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8E589" w14:textId="32CE984B" w:rsidR="003207B4" w:rsidRPr="009C464F" w:rsidRDefault="009C394A">
      <w:pPr>
        <w:pStyle w:val="Header1"/>
        <w:rPr>
          <w:rFonts w:ascii="Arial Narrow" w:hAnsi="Arial Narrow"/>
          <w:color w:val="808080"/>
          <w:sz w:val="18"/>
          <w:szCs w:val="18"/>
        </w:rPr>
      </w:pPr>
      <w:r w:rsidRPr="009C464F">
        <w:rPr>
          <w:rFonts w:ascii="Arial Narrow" w:hAnsi="Arial Narrow"/>
          <w:sz w:val="18"/>
          <w:szCs w:val="18"/>
        </w:rPr>
        <w:tab/>
      </w:r>
      <w:r w:rsidR="001243DF" w:rsidRPr="009C464F">
        <w:rPr>
          <w:rFonts w:ascii="Arial Narrow" w:hAnsi="Arial Narrow"/>
          <w:sz w:val="18"/>
          <w:szCs w:val="18"/>
        </w:rPr>
        <w:t>4204/5204</w:t>
      </w:r>
      <w:r w:rsidRPr="009C464F">
        <w:rPr>
          <w:rFonts w:ascii="Arial Narrow" w:hAnsi="Arial Narrow"/>
          <w:sz w:val="18"/>
          <w:szCs w:val="18"/>
        </w:rPr>
        <w:t xml:space="preserve"> </w:t>
      </w:r>
      <w:r w:rsidRPr="009C464F">
        <w:rPr>
          <w:rFonts w:ascii="Arial Narrow" w:hAnsi="Arial Narrow"/>
          <w:color w:val="808080"/>
          <w:sz w:val="18"/>
          <w:szCs w:val="18"/>
        </w:rPr>
        <w:t xml:space="preserve">Peter Wong </w:t>
      </w:r>
      <w:r w:rsidR="00AE069B">
        <w:rPr>
          <w:rFonts w:ascii="Arial Narrow" w:hAnsi="Arial Narrow"/>
          <w:sz w:val="18"/>
          <w:szCs w:val="18"/>
        </w:rPr>
        <w:t>Spring</w:t>
      </w:r>
      <w:r w:rsidR="005C4CBA" w:rsidRPr="009C464F">
        <w:rPr>
          <w:rFonts w:ascii="Arial Narrow" w:hAnsi="Arial Narrow"/>
          <w:sz w:val="18"/>
          <w:szCs w:val="18"/>
        </w:rPr>
        <w:t xml:space="preserve"> 20</w:t>
      </w:r>
      <w:r w:rsidR="00AE069B">
        <w:rPr>
          <w:rFonts w:ascii="Arial Narrow" w:hAnsi="Arial Narrow"/>
          <w:sz w:val="18"/>
          <w:szCs w:val="18"/>
        </w:rPr>
        <w:t>2</w:t>
      </w:r>
      <w:r w:rsidR="0076555E">
        <w:rPr>
          <w:rFonts w:ascii="Arial Narrow" w:hAnsi="Arial Narrow"/>
          <w:sz w:val="18"/>
          <w:szCs w:val="18"/>
        </w:rPr>
        <w:t>1</w:t>
      </w:r>
      <w:r w:rsidRPr="009C464F">
        <w:rPr>
          <w:rFonts w:ascii="Arial Narrow" w:hAnsi="Arial Narrow"/>
          <w:sz w:val="18"/>
          <w:szCs w:val="18"/>
        </w:rPr>
        <w:t xml:space="preserve"> </w:t>
      </w:r>
      <w:proofErr w:type="spellStart"/>
      <w:r w:rsidR="00F47D4F" w:rsidRPr="009C464F">
        <w:rPr>
          <w:rFonts w:ascii="Arial Narrow" w:hAnsi="Arial Narrow"/>
          <w:color w:val="808080"/>
          <w:sz w:val="18"/>
          <w:szCs w:val="18"/>
        </w:rPr>
        <w:t>SoA</w:t>
      </w:r>
      <w:proofErr w:type="spellEnd"/>
      <w:r w:rsidR="00F47D4F" w:rsidRPr="009C464F">
        <w:rPr>
          <w:rFonts w:ascii="Arial Narrow" w:hAnsi="Arial Narrow"/>
          <w:color w:val="808080"/>
          <w:sz w:val="18"/>
          <w:szCs w:val="18"/>
        </w:rPr>
        <w:t xml:space="preserve"> </w:t>
      </w:r>
      <w:proofErr w:type="spellStart"/>
      <w:r w:rsidR="00F47D4F" w:rsidRPr="009C464F">
        <w:rPr>
          <w:rFonts w:ascii="Arial Narrow" w:hAnsi="Arial Narrow"/>
          <w:sz w:val="18"/>
          <w:szCs w:val="18"/>
        </w:rPr>
        <w:t>UNCCharlotte</w:t>
      </w:r>
      <w:proofErr w:type="spellEnd"/>
    </w:p>
    <w:p w14:paraId="46484219" w14:textId="0EDABF80" w:rsidR="0000093C" w:rsidRPr="00246FBD" w:rsidRDefault="009C394A" w:rsidP="009C464F">
      <w:pPr>
        <w:pStyle w:val="heading"/>
        <w:tabs>
          <w:tab w:val="clear" w:pos="1440"/>
          <w:tab w:val="left" w:pos="5670"/>
        </w:tabs>
        <w:ind w:left="720"/>
        <w:rPr>
          <w:rFonts w:ascii="Arial Black" w:hAnsi="Arial Black"/>
          <w:smallCaps/>
          <w:color w:val="BFBFBF" w:themeColor="background1" w:themeShade="BF"/>
          <w:sz w:val="44"/>
        </w:rPr>
      </w:pPr>
      <w:r w:rsidRPr="00246FBD">
        <w:rPr>
          <w:rFonts w:ascii="Arial" w:hAnsi="Arial"/>
          <w:smallCaps/>
          <w:color w:val="BFBFBF" w:themeColor="background1" w:themeShade="BF"/>
          <w:sz w:val="20"/>
        </w:rPr>
        <w:tab/>
      </w:r>
      <w:r w:rsidR="001243DF" w:rsidRPr="00246FBD">
        <w:rPr>
          <w:rFonts w:ascii="Arial Black" w:hAnsi="Arial Black"/>
          <w:smallCaps/>
          <w:color w:val="BFBFBF" w:themeColor="background1" w:themeShade="BF"/>
          <w:sz w:val="44"/>
        </w:rPr>
        <w:t>42</w:t>
      </w:r>
      <w:r w:rsidRPr="00246FBD">
        <w:rPr>
          <w:rFonts w:ascii="Arial Black" w:hAnsi="Arial Black"/>
          <w:smallCaps/>
          <w:color w:val="BFBFBF" w:themeColor="background1" w:themeShade="BF"/>
          <w:sz w:val="44"/>
        </w:rPr>
        <w:t>0</w:t>
      </w:r>
      <w:r w:rsidR="001243DF" w:rsidRPr="00246FBD">
        <w:rPr>
          <w:rFonts w:ascii="Arial Black" w:hAnsi="Arial Black"/>
          <w:smallCaps/>
          <w:color w:val="BFBFBF" w:themeColor="background1" w:themeShade="BF"/>
          <w:sz w:val="44"/>
        </w:rPr>
        <w:t>4</w:t>
      </w:r>
      <w:r w:rsidR="00246FBD" w:rsidRPr="00246FBD">
        <w:rPr>
          <w:rFonts w:ascii="Arial Black" w:hAnsi="Arial Black"/>
          <w:smallCaps/>
          <w:color w:val="BFBFBF" w:themeColor="background1" w:themeShade="BF"/>
          <w:sz w:val="44"/>
        </w:rPr>
        <w:t xml:space="preserve"> </w:t>
      </w:r>
      <w:r w:rsidRPr="00246FBD">
        <w:rPr>
          <w:rFonts w:ascii="Arial Black" w:hAnsi="Arial Black"/>
          <w:smallCaps/>
          <w:color w:val="BFBFBF" w:themeColor="background1" w:themeShade="BF"/>
          <w:sz w:val="44"/>
        </w:rPr>
        <w:t>/</w:t>
      </w:r>
      <w:r w:rsidR="00246FBD" w:rsidRPr="00246FBD">
        <w:rPr>
          <w:rFonts w:ascii="Arial Black" w:hAnsi="Arial Black"/>
          <w:smallCaps/>
          <w:color w:val="BFBFBF" w:themeColor="background1" w:themeShade="BF"/>
          <w:sz w:val="44"/>
        </w:rPr>
        <w:t xml:space="preserve"> </w:t>
      </w:r>
      <w:r w:rsidR="001243DF" w:rsidRPr="00246FBD">
        <w:rPr>
          <w:rFonts w:ascii="Arial Black" w:hAnsi="Arial Black"/>
          <w:smallCaps/>
          <w:color w:val="BFBFBF" w:themeColor="background1" w:themeShade="BF"/>
          <w:sz w:val="44"/>
        </w:rPr>
        <w:t>5204</w:t>
      </w:r>
    </w:p>
    <w:p w14:paraId="69309176" w14:textId="77777777" w:rsidR="00F20495" w:rsidRDefault="00F20495" w:rsidP="00F47D4F">
      <w:pPr>
        <w:pStyle w:val="list1"/>
        <w:ind w:left="0" w:firstLine="0"/>
        <w:jc w:val="left"/>
        <w:rPr>
          <w:rFonts w:ascii="Arial Black" w:hAnsi="Arial Black"/>
          <w:i/>
          <w:color w:val="auto"/>
          <w:sz w:val="24"/>
          <w:szCs w:val="24"/>
        </w:rPr>
      </w:pPr>
    </w:p>
    <w:p w14:paraId="0D70E62E" w14:textId="171BF7A6" w:rsidR="003207B4" w:rsidRPr="0000093C" w:rsidRDefault="001243DF" w:rsidP="00F47D4F">
      <w:pPr>
        <w:pStyle w:val="list1"/>
        <w:ind w:left="0" w:firstLine="0"/>
        <w:jc w:val="left"/>
        <w:rPr>
          <w:rFonts w:ascii="Arial Black" w:hAnsi="Arial Black"/>
          <w:i/>
          <w:sz w:val="24"/>
          <w:szCs w:val="24"/>
        </w:rPr>
      </w:pPr>
      <w:r w:rsidRPr="001243DF">
        <w:rPr>
          <w:rFonts w:ascii="Arial Black" w:hAnsi="Arial Black"/>
          <w:i/>
          <w:color w:val="auto"/>
          <w:sz w:val="24"/>
          <w:szCs w:val="24"/>
        </w:rPr>
        <w:t>History and Theory of Architectural Space</w:t>
      </w:r>
    </w:p>
    <w:p w14:paraId="4047B2FF" w14:textId="7C520B2A" w:rsidR="0000093C" w:rsidRDefault="008E578C" w:rsidP="0000093C">
      <w:pPr>
        <w:pStyle w:val="list1"/>
        <w:tabs>
          <w:tab w:val="left" w:pos="5400"/>
        </w:tabs>
        <w:ind w:left="0" w:right="0" w:firstLine="0"/>
        <w:jc w:val="right"/>
        <w:rPr>
          <w:rFonts w:ascii="Arial Black" w:hAnsi="Arial Black"/>
          <w:b/>
          <w:i/>
          <w:sz w:val="24"/>
          <w:szCs w:val="24"/>
        </w:rPr>
      </w:pPr>
      <w:r>
        <w:rPr>
          <w:rFonts w:ascii="Arial Black" w:hAnsi="Arial Black"/>
          <w:b/>
          <w:i/>
          <w:noProof/>
          <w:sz w:val="24"/>
          <w:szCs w:val="24"/>
        </w:rPr>
        <w:drawing>
          <wp:inline distT="0" distB="0" distL="0" distR="0" wp14:anchorId="00F05E6A" wp14:editId="0F990499">
            <wp:extent cx="5933440" cy="1960880"/>
            <wp:effectExtent l="0" t="0" r="0" b="0"/>
            <wp:docPr id="2" name="Picture 2" descr="SoA_Wong_512:Users:plwong:Documents:E-Slide Collection:4-WongWork:PanoramasChina2012:GiantInteractive:Interior:MorphosisInterior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A_Wong_512:Users:plwong:Documents:E-Slide Collection:4-WongWork:PanoramasChina2012:GiantInteractive:Interior:MorphosisInteriorP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0B85" w14:textId="314EF0D6" w:rsidR="00E76802" w:rsidRPr="00AF59C5" w:rsidRDefault="008E578C" w:rsidP="0000093C">
      <w:pPr>
        <w:pStyle w:val="list1"/>
        <w:tabs>
          <w:tab w:val="left" w:pos="5400"/>
        </w:tabs>
        <w:ind w:left="0" w:right="0" w:firstLine="0"/>
        <w:jc w:val="right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>Morphosis</w:t>
      </w:r>
      <w:r w:rsidR="0000093C">
        <w:rPr>
          <w:rFonts w:ascii="Arial Narrow" w:hAnsi="Arial Narrow" w:cs="Arial"/>
          <w:sz w:val="16"/>
          <w:szCs w:val="16"/>
        </w:rPr>
        <w:t xml:space="preserve">, </w:t>
      </w:r>
      <w:r>
        <w:rPr>
          <w:rFonts w:ascii="Arial Narrow" w:hAnsi="Arial Narrow" w:cs="Arial"/>
          <w:i/>
          <w:sz w:val="16"/>
          <w:szCs w:val="16"/>
        </w:rPr>
        <w:t>Giant Interactive Headquarters</w:t>
      </w:r>
      <w:r w:rsidR="0000093C">
        <w:rPr>
          <w:rFonts w:ascii="Arial Narrow" w:hAnsi="Arial Narrow" w:cs="Arial"/>
          <w:sz w:val="16"/>
          <w:szCs w:val="16"/>
        </w:rPr>
        <w:t xml:space="preserve">, </w:t>
      </w:r>
      <w:r>
        <w:rPr>
          <w:rFonts w:ascii="Arial Narrow" w:hAnsi="Arial Narrow" w:cs="Arial"/>
          <w:sz w:val="16"/>
          <w:szCs w:val="16"/>
        </w:rPr>
        <w:t>Shanghai, 2010</w:t>
      </w:r>
      <w:r w:rsidR="00AF59C5" w:rsidRPr="00AF59C5">
        <w:rPr>
          <w:rFonts w:ascii="Arial Narrow" w:hAnsi="Arial Narrow" w:cs="Arial"/>
          <w:sz w:val="16"/>
          <w:szCs w:val="16"/>
        </w:rPr>
        <w:t>.</w:t>
      </w:r>
    </w:p>
    <w:p w14:paraId="1824BCEB" w14:textId="77777777" w:rsidR="00246FBD" w:rsidRDefault="00246FBD" w:rsidP="00246FBD">
      <w:pPr>
        <w:widowControl w:val="0"/>
        <w:autoSpaceDE w:val="0"/>
        <w:autoSpaceDN w:val="0"/>
        <w:adjustRightInd w:val="0"/>
        <w:ind w:left="3780"/>
        <w:jc w:val="right"/>
        <w:rPr>
          <w:rFonts w:ascii="Arial Narrow" w:hAnsi="Arial Narrow"/>
          <w:i/>
          <w:color w:val="7F7F7F" w:themeColor="text1" w:themeTint="80"/>
          <w:sz w:val="18"/>
          <w:szCs w:val="18"/>
        </w:rPr>
      </w:pPr>
    </w:p>
    <w:p w14:paraId="3B6AFB88" w14:textId="747DC613" w:rsidR="00ED186A" w:rsidRPr="00246FBD" w:rsidRDefault="001243DF" w:rsidP="00246FBD">
      <w:pPr>
        <w:widowControl w:val="0"/>
        <w:autoSpaceDE w:val="0"/>
        <w:autoSpaceDN w:val="0"/>
        <w:adjustRightInd w:val="0"/>
        <w:ind w:left="3780"/>
        <w:jc w:val="right"/>
        <w:rPr>
          <w:rFonts w:ascii="Arial Narrow" w:hAnsi="Arial Narrow"/>
          <w:i/>
          <w:color w:val="7F7F7F" w:themeColor="text1" w:themeTint="80"/>
          <w:sz w:val="18"/>
          <w:szCs w:val="18"/>
        </w:rPr>
      </w:pPr>
      <w:r w:rsidRPr="001243DF">
        <w:rPr>
          <w:rFonts w:ascii="Arial Narrow" w:hAnsi="Arial Narrow"/>
          <w:i/>
          <w:color w:val="7F7F7F" w:themeColor="text1" w:themeTint="80"/>
          <w:sz w:val="18"/>
          <w:szCs w:val="18"/>
        </w:rPr>
        <w:t>Human movement and action are exterior to everything: man is always on the outside, and in order to penetrate beyond surfaces, he must break them open.</w:t>
      </w:r>
      <w:r w:rsidR="00E76802" w:rsidRPr="001243DF">
        <w:rPr>
          <w:rStyle w:val="FootnoteReference"/>
          <w:rFonts w:ascii="Arial Narrow" w:hAnsi="Arial Narrow" w:cs="Arial"/>
          <w:i/>
          <w:iCs/>
          <w:color w:val="7F7F7F" w:themeColor="text1" w:themeTint="80"/>
          <w:sz w:val="18"/>
          <w:szCs w:val="18"/>
        </w:rPr>
        <w:footnoteReference w:id="1"/>
      </w:r>
    </w:p>
    <w:p w14:paraId="4115AC7B" w14:textId="77777777" w:rsidR="00246FBD" w:rsidRDefault="00246FBD" w:rsidP="00ED186A">
      <w:pPr>
        <w:pStyle w:val="sub-head"/>
        <w:rPr>
          <w:rFonts w:ascii="Arial Narrow" w:hAnsi="Arial Narrow"/>
        </w:rPr>
      </w:pPr>
    </w:p>
    <w:p w14:paraId="4DFC1041" w14:textId="42CBBCCD" w:rsidR="00ED186A" w:rsidRPr="001243DF" w:rsidRDefault="00ED186A" w:rsidP="00ED186A">
      <w:pPr>
        <w:pStyle w:val="sub-head"/>
        <w:rPr>
          <w:rFonts w:ascii="Arial Narrow" w:hAnsi="Arial Narrow"/>
        </w:rPr>
      </w:pPr>
      <w:r>
        <w:rPr>
          <w:rFonts w:ascii="Arial Narrow" w:hAnsi="Arial Narrow"/>
        </w:rPr>
        <w:t>Course Info</w:t>
      </w:r>
    </w:p>
    <w:p w14:paraId="2CE570A6" w14:textId="38FB49BE" w:rsidR="00ED186A" w:rsidRPr="00ED186A" w:rsidRDefault="00BD200A" w:rsidP="00863651">
      <w:pPr>
        <w:pStyle w:val="sub-head"/>
        <w:spacing w:line="240" w:lineRule="auto"/>
        <w:ind w:left="0"/>
        <w:rPr>
          <w:rFonts w:ascii="Arial Narrow" w:hAnsi="Arial Narrow"/>
          <w:smallCaps w:val="0"/>
          <w:color w:val="auto"/>
        </w:rPr>
      </w:pPr>
      <w:r>
        <w:rPr>
          <w:rFonts w:ascii="Arial Narrow" w:hAnsi="Arial Narrow"/>
          <w:smallCaps w:val="0"/>
          <w:color w:val="auto"/>
        </w:rPr>
        <w:t>4204/5204-</w:t>
      </w:r>
      <w:r w:rsidRPr="00BD200A">
        <w:rPr>
          <w:rFonts w:ascii="Arial Narrow" w:hAnsi="Arial Narrow"/>
          <w:smallCaps w:val="0"/>
          <w:color w:val="000000" w:themeColor="text1"/>
        </w:rPr>
        <w:t>00</w:t>
      </w:r>
      <w:r w:rsidR="003D00A5">
        <w:rPr>
          <w:rFonts w:ascii="Arial Narrow" w:hAnsi="Arial Narrow"/>
          <w:smallCaps w:val="0"/>
          <w:color w:val="000000" w:themeColor="text1"/>
        </w:rPr>
        <w:t>_</w:t>
      </w:r>
      <w:r w:rsidRPr="00BD200A">
        <w:rPr>
          <w:rFonts w:ascii="Arial Narrow" w:hAnsi="Arial Narrow"/>
          <w:smallCaps w:val="0"/>
          <w:color w:val="000000" w:themeColor="text1"/>
        </w:rPr>
        <w:t xml:space="preserve"> |</w:t>
      </w:r>
      <w:r w:rsidR="00ED186A">
        <w:rPr>
          <w:rFonts w:ascii="Arial Narrow" w:hAnsi="Arial Narrow"/>
          <w:smallCaps w:val="0"/>
          <w:color w:val="auto"/>
        </w:rPr>
        <w:t xml:space="preserve"> </w:t>
      </w:r>
      <w:proofErr w:type="spellStart"/>
      <w:r w:rsidR="00863651">
        <w:rPr>
          <w:rFonts w:ascii="Arial Narrow" w:hAnsi="Arial Narrow"/>
          <w:smallCaps w:val="0"/>
          <w:color w:val="auto"/>
        </w:rPr>
        <w:t>Sp</w:t>
      </w:r>
      <w:proofErr w:type="spellEnd"/>
      <w:r w:rsidR="00863651">
        <w:rPr>
          <w:rFonts w:ascii="Arial Narrow" w:hAnsi="Arial Narrow"/>
          <w:smallCaps w:val="0"/>
          <w:color w:val="auto"/>
        </w:rPr>
        <w:t xml:space="preserve"> 20</w:t>
      </w:r>
      <w:r w:rsidR="0076555E">
        <w:rPr>
          <w:rFonts w:ascii="Arial Narrow" w:hAnsi="Arial Narrow"/>
          <w:smallCaps w:val="0"/>
          <w:color w:val="auto"/>
        </w:rPr>
        <w:t>21</w:t>
      </w:r>
      <w:r>
        <w:rPr>
          <w:rFonts w:ascii="Arial Narrow" w:hAnsi="Arial Narrow"/>
          <w:smallCaps w:val="0"/>
          <w:color w:val="auto"/>
        </w:rPr>
        <w:t xml:space="preserve"> | </w:t>
      </w:r>
      <w:r w:rsidR="003D00A5">
        <w:rPr>
          <w:rFonts w:ascii="Arial Narrow" w:hAnsi="Arial Narrow"/>
          <w:smallCaps w:val="0"/>
          <w:color w:val="auto"/>
        </w:rPr>
        <w:t>W</w:t>
      </w:r>
      <w:r w:rsidR="006E4999">
        <w:rPr>
          <w:rFonts w:ascii="Arial Narrow" w:hAnsi="Arial Narrow"/>
          <w:smallCaps w:val="0"/>
          <w:color w:val="auto"/>
        </w:rPr>
        <w:t xml:space="preserve"> 7:00</w:t>
      </w:r>
      <w:r w:rsidR="00393A29">
        <w:rPr>
          <w:rFonts w:ascii="Arial Narrow" w:hAnsi="Arial Narrow"/>
          <w:smallCaps w:val="0"/>
          <w:color w:val="auto"/>
        </w:rPr>
        <w:t>-</w:t>
      </w:r>
      <w:r w:rsidR="006E4999">
        <w:rPr>
          <w:rFonts w:ascii="Arial Narrow" w:hAnsi="Arial Narrow"/>
          <w:smallCaps w:val="0"/>
          <w:color w:val="auto"/>
        </w:rPr>
        <w:t xml:space="preserve">9:45p </w:t>
      </w:r>
      <w:r w:rsidR="001A7B1C">
        <w:rPr>
          <w:rFonts w:ascii="Arial Narrow" w:hAnsi="Arial Narrow"/>
          <w:smallCaps w:val="0"/>
          <w:color w:val="auto"/>
        </w:rPr>
        <w:t>|</w:t>
      </w:r>
      <w:r w:rsidR="00393A29">
        <w:rPr>
          <w:rFonts w:ascii="Arial Narrow" w:hAnsi="Arial Narrow"/>
          <w:smallCaps w:val="0"/>
          <w:color w:val="auto"/>
        </w:rPr>
        <w:t xml:space="preserve"> </w:t>
      </w:r>
      <w:r w:rsidR="009F7878">
        <w:rPr>
          <w:rFonts w:ascii="Arial Narrow" w:hAnsi="Arial Narrow"/>
          <w:smallCaps w:val="0"/>
          <w:color w:val="auto"/>
        </w:rPr>
        <w:t>prerequisite 4203/5203</w:t>
      </w:r>
      <w:r w:rsidR="00863651">
        <w:rPr>
          <w:rFonts w:ascii="Arial Narrow" w:hAnsi="Arial Narrow"/>
          <w:smallCaps w:val="0"/>
          <w:color w:val="auto"/>
        </w:rPr>
        <w:t xml:space="preserve"> | </w:t>
      </w:r>
      <w:r w:rsidR="00ED186A">
        <w:rPr>
          <w:rFonts w:ascii="Arial Narrow" w:hAnsi="Arial Narrow"/>
          <w:smallCaps w:val="0"/>
          <w:color w:val="auto"/>
        </w:rPr>
        <w:t>P</w:t>
      </w:r>
      <w:r w:rsidR="00863651">
        <w:rPr>
          <w:rFonts w:ascii="Arial Narrow" w:hAnsi="Arial Narrow"/>
          <w:smallCaps w:val="0"/>
          <w:color w:val="auto"/>
        </w:rPr>
        <w:t xml:space="preserve">eter Wong | </w:t>
      </w:r>
      <w:r w:rsidR="0076555E">
        <w:rPr>
          <w:rFonts w:ascii="Arial Narrow" w:hAnsi="Arial Narrow"/>
          <w:smallCaps w:val="0"/>
          <w:color w:val="auto"/>
        </w:rPr>
        <w:t>online</w:t>
      </w:r>
      <w:r w:rsidR="00393A29">
        <w:rPr>
          <w:rFonts w:ascii="Arial Narrow" w:hAnsi="Arial Narrow"/>
          <w:smallCaps w:val="0"/>
          <w:color w:val="auto"/>
        </w:rPr>
        <w:t xml:space="preserve"> </w:t>
      </w:r>
      <w:r w:rsidR="001A7B1C">
        <w:rPr>
          <w:rFonts w:ascii="Arial Narrow" w:hAnsi="Arial Narrow"/>
          <w:smallCaps w:val="0"/>
          <w:color w:val="auto"/>
        </w:rPr>
        <w:t>|</w:t>
      </w:r>
      <w:r w:rsidR="00ED186A">
        <w:rPr>
          <w:rFonts w:ascii="Arial Narrow" w:hAnsi="Arial Narrow"/>
          <w:smallCaps w:val="0"/>
          <w:color w:val="auto"/>
        </w:rPr>
        <w:t xml:space="preserve"> </w:t>
      </w:r>
      <w:hyperlink r:id="rId9" w:history="1">
        <w:r w:rsidR="00ED186A" w:rsidRPr="00D73995">
          <w:rPr>
            <w:rStyle w:val="Hyperlink"/>
            <w:rFonts w:ascii="Arial Narrow" w:hAnsi="Arial Narrow"/>
            <w:smallCaps w:val="0"/>
          </w:rPr>
          <w:t>plwong@uncc.edu</w:t>
        </w:r>
      </w:hyperlink>
    </w:p>
    <w:p w14:paraId="191D5261" w14:textId="77777777" w:rsidR="00ED186A" w:rsidRPr="001243DF" w:rsidRDefault="00ED186A" w:rsidP="00ED186A">
      <w:pPr>
        <w:rPr>
          <w:rFonts w:ascii="Arial Narrow" w:hAnsi="Arial Narrow"/>
          <w:color w:val="000000"/>
          <w:sz w:val="20"/>
        </w:rPr>
      </w:pPr>
    </w:p>
    <w:p w14:paraId="408E8099" w14:textId="791F627F" w:rsidR="003207B4" w:rsidRPr="001243DF" w:rsidRDefault="009C394A" w:rsidP="005123A8">
      <w:pPr>
        <w:pStyle w:val="sub-head"/>
        <w:rPr>
          <w:rFonts w:ascii="Arial Narrow" w:hAnsi="Arial Narrow"/>
        </w:rPr>
      </w:pPr>
      <w:r w:rsidRPr="001243DF">
        <w:rPr>
          <w:rFonts w:ascii="Arial Narrow" w:hAnsi="Arial Narrow"/>
        </w:rPr>
        <w:t>Premise</w:t>
      </w:r>
    </w:p>
    <w:p w14:paraId="62E37F47" w14:textId="4F12E566" w:rsidR="001243DF" w:rsidRPr="001243DF" w:rsidRDefault="001243DF" w:rsidP="005123A8">
      <w:pPr>
        <w:widowControl w:val="0"/>
        <w:autoSpaceDE w:val="0"/>
        <w:autoSpaceDN w:val="0"/>
        <w:adjustRightInd w:val="0"/>
        <w:rPr>
          <w:rFonts w:ascii="Arial Narrow" w:hAnsi="Arial Narrow"/>
          <w:sz w:val="20"/>
        </w:rPr>
      </w:pPr>
      <w:r w:rsidRPr="001243DF">
        <w:rPr>
          <w:rFonts w:ascii="Arial Narrow" w:hAnsi="Arial Narrow"/>
          <w:sz w:val="20"/>
        </w:rPr>
        <w:t>It's been argued that painting is about making images and sculpture about producing form. Architecture, by contrast, must appeal not only to our desire for two and t</w:t>
      </w:r>
      <w:r w:rsidR="00D04D06">
        <w:rPr>
          <w:rFonts w:ascii="Arial Narrow" w:hAnsi="Arial Narrow"/>
          <w:sz w:val="20"/>
        </w:rPr>
        <w:t>hree-dimensional art but also</w:t>
      </w:r>
      <w:r w:rsidRPr="001243DF">
        <w:rPr>
          <w:rFonts w:ascii="Arial Narrow" w:hAnsi="Arial Narrow"/>
          <w:sz w:val="20"/>
        </w:rPr>
        <w:t xml:space="preserve"> a myriad of other needs, such as necessity, comfort, human well-being</w:t>
      </w:r>
      <w:r w:rsidR="00D04D06">
        <w:rPr>
          <w:rFonts w:ascii="Arial Narrow" w:hAnsi="Arial Narrow"/>
          <w:sz w:val="20"/>
        </w:rPr>
        <w:t xml:space="preserve">, and social </w:t>
      </w:r>
      <w:r w:rsidR="009E50D9">
        <w:rPr>
          <w:rFonts w:ascii="Arial Narrow" w:hAnsi="Arial Narrow"/>
          <w:sz w:val="20"/>
        </w:rPr>
        <w:t>engagement</w:t>
      </w:r>
      <w:r w:rsidRPr="001243DF">
        <w:rPr>
          <w:rFonts w:ascii="Arial Narrow" w:hAnsi="Arial Narrow"/>
          <w:sz w:val="20"/>
        </w:rPr>
        <w:t>. It must reflect economic and political influences as well as draw clues from its social/cultural climate. One of the particularities of architecture is its ability to shape and organize interior worlds, domains that allow human participa</w:t>
      </w:r>
      <w:r w:rsidR="009E50D9">
        <w:rPr>
          <w:rFonts w:ascii="Arial Narrow" w:hAnsi="Arial Narrow"/>
          <w:sz w:val="20"/>
        </w:rPr>
        <w:t xml:space="preserve">tion, action, and thought – </w:t>
      </w:r>
      <w:r w:rsidRPr="001243DF">
        <w:rPr>
          <w:rFonts w:ascii="Arial Narrow" w:hAnsi="Arial Narrow"/>
          <w:sz w:val="20"/>
        </w:rPr>
        <w:t xml:space="preserve">a world </w:t>
      </w:r>
      <w:r w:rsidR="00D04D06">
        <w:rPr>
          <w:rFonts w:ascii="Arial Narrow" w:hAnsi="Arial Narrow"/>
          <w:sz w:val="20"/>
        </w:rPr>
        <w:t xml:space="preserve">often times </w:t>
      </w:r>
      <w:r w:rsidRPr="001243DF">
        <w:rPr>
          <w:rFonts w:ascii="Arial Narrow" w:hAnsi="Arial Narrow"/>
          <w:sz w:val="20"/>
        </w:rPr>
        <w:t>absent of physical images and objects. Unlike painting or sculpture, buildings allow</w:t>
      </w:r>
      <w:r w:rsidR="00D04D06">
        <w:rPr>
          <w:rFonts w:ascii="Arial Narrow" w:hAnsi="Arial Narrow"/>
          <w:sz w:val="20"/>
        </w:rPr>
        <w:t xml:space="preserve"> us to occupy physical realms – </w:t>
      </w:r>
      <w:r w:rsidRPr="001243DF">
        <w:rPr>
          <w:rFonts w:ascii="Arial Narrow" w:hAnsi="Arial Narrow"/>
          <w:sz w:val="20"/>
        </w:rPr>
        <w:t xml:space="preserve">spaces </w:t>
      </w:r>
      <w:r w:rsidR="00D04D06">
        <w:rPr>
          <w:rFonts w:ascii="Arial Narrow" w:hAnsi="Arial Narrow"/>
          <w:sz w:val="20"/>
        </w:rPr>
        <w:t>that</w:t>
      </w:r>
      <w:r w:rsidRPr="001243DF">
        <w:rPr>
          <w:rFonts w:ascii="Arial Narrow" w:hAnsi="Arial Narrow"/>
          <w:sz w:val="20"/>
        </w:rPr>
        <w:t xml:space="preserve"> satisfy not only our sense of sight but also other </w:t>
      </w:r>
      <w:proofErr w:type="spellStart"/>
      <w:r w:rsidRPr="001243DF">
        <w:rPr>
          <w:rFonts w:ascii="Arial Narrow" w:hAnsi="Arial Narrow"/>
          <w:sz w:val="20"/>
        </w:rPr>
        <w:t>sensoral</w:t>
      </w:r>
      <w:proofErr w:type="spellEnd"/>
      <w:r w:rsidRPr="001243DF">
        <w:rPr>
          <w:rFonts w:ascii="Arial Narrow" w:hAnsi="Arial Narrow"/>
          <w:sz w:val="20"/>
        </w:rPr>
        <w:t xml:space="preserve"> experiences (e.g., tactile, aural, and olfactory readings of the environment). Such an interpretation of architecture has been largely overshadowed by a standing</w:t>
      </w:r>
      <w:r w:rsidR="00D04D06">
        <w:rPr>
          <w:rFonts w:ascii="Arial Narrow" w:hAnsi="Arial Narrow"/>
          <w:sz w:val="20"/>
        </w:rPr>
        <w:t xml:space="preserve"> tradition of visual training –</w:t>
      </w:r>
      <w:r w:rsidRPr="001243DF">
        <w:rPr>
          <w:rFonts w:ascii="Arial Narrow" w:hAnsi="Arial Narrow"/>
          <w:sz w:val="20"/>
        </w:rPr>
        <w:t xml:space="preserve"> a model which primarily finds its roots in the arts. Hence, architects generally appreciate buildings as objects and forms rather than as a set of spatial experiences</w:t>
      </w:r>
      <w:r w:rsidR="00D04D06">
        <w:rPr>
          <w:rFonts w:ascii="Arial Narrow" w:hAnsi="Arial Narrow"/>
          <w:sz w:val="20"/>
        </w:rPr>
        <w:t xml:space="preserve"> and</w:t>
      </w:r>
      <w:r w:rsidR="009E50D9">
        <w:rPr>
          <w:rFonts w:ascii="Arial Narrow" w:hAnsi="Arial Narrow"/>
          <w:sz w:val="20"/>
        </w:rPr>
        <w:t>/or</w:t>
      </w:r>
      <w:r w:rsidR="00D04D06">
        <w:rPr>
          <w:rFonts w:ascii="Arial Narrow" w:hAnsi="Arial Narrow"/>
          <w:sz w:val="20"/>
        </w:rPr>
        <w:t xml:space="preserve"> values</w:t>
      </w:r>
      <w:r w:rsidRPr="001243DF">
        <w:rPr>
          <w:rFonts w:ascii="Arial Narrow" w:hAnsi="Arial Narrow"/>
          <w:sz w:val="20"/>
        </w:rPr>
        <w:t xml:space="preserve">. One of the aims of this course is to </w:t>
      </w:r>
      <w:r w:rsidR="009E50D9">
        <w:rPr>
          <w:rFonts w:ascii="Arial Narrow" w:hAnsi="Arial Narrow"/>
          <w:sz w:val="20"/>
        </w:rPr>
        <w:t>inquire into</w:t>
      </w:r>
      <w:r w:rsidRPr="001243DF">
        <w:rPr>
          <w:rFonts w:ascii="Arial Narrow" w:hAnsi="Arial Narrow"/>
          <w:sz w:val="20"/>
        </w:rPr>
        <w:t xml:space="preserve"> whether </w:t>
      </w:r>
      <w:r w:rsidR="009E50D9">
        <w:rPr>
          <w:rFonts w:ascii="Arial Narrow" w:hAnsi="Arial Narrow"/>
          <w:sz w:val="20"/>
        </w:rPr>
        <w:t>designers</w:t>
      </w:r>
      <w:r w:rsidRPr="001243DF">
        <w:rPr>
          <w:rFonts w:ascii="Arial Narrow" w:hAnsi="Arial Narrow"/>
          <w:sz w:val="20"/>
        </w:rPr>
        <w:t xml:space="preserve"> should see their task as different from that of the artist and sculptor, and to </w:t>
      </w:r>
      <w:r w:rsidR="009E50D9">
        <w:rPr>
          <w:rFonts w:ascii="Arial Narrow" w:hAnsi="Arial Narrow"/>
          <w:sz w:val="20"/>
        </w:rPr>
        <w:t>question</w:t>
      </w:r>
      <w:r w:rsidRPr="001243DF">
        <w:rPr>
          <w:rFonts w:ascii="Arial Narrow" w:hAnsi="Arial Narrow"/>
          <w:sz w:val="20"/>
        </w:rPr>
        <w:t xml:space="preserve"> whether buildings can be conceived as</w:t>
      </w:r>
      <w:r w:rsidR="006D0012">
        <w:rPr>
          <w:rFonts w:ascii="Arial Narrow" w:hAnsi="Arial Narrow"/>
          <w:sz w:val="20"/>
        </w:rPr>
        <w:t xml:space="preserve"> a complex interplay of spatial </w:t>
      </w:r>
      <w:r w:rsidR="009E50D9">
        <w:rPr>
          <w:rFonts w:ascii="Arial Narrow" w:hAnsi="Arial Narrow"/>
          <w:sz w:val="20"/>
        </w:rPr>
        <w:t>events</w:t>
      </w:r>
      <w:r w:rsidR="006D0012">
        <w:rPr>
          <w:rFonts w:ascii="Arial Narrow" w:hAnsi="Arial Narrow"/>
          <w:sz w:val="20"/>
        </w:rPr>
        <w:t xml:space="preserve"> </w:t>
      </w:r>
      <w:r w:rsidRPr="001243DF">
        <w:rPr>
          <w:rFonts w:ascii="Arial Narrow" w:hAnsi="Arial Narrow"/>
          <w:sz w:val="20"/>
        </w:rPr>
        <w:t xml:space="preserve">as opposed to </w:t>
      </w:r>
      <w:r w:rsidR="006D0012">
        <w:rPr>
          <w:rFonts w:ascii="Arial Narrow" w:hAnsi="Arial Narrow"/>
          <w:sz w:val="20"/>
        </w:rPr>
        <w:t xml:space="preserve">only </w:t>
      </w:r>
      <w:r w:rsidRPr="001243DF">
        <w:rPr>
          <w:rFonts w:ascii="Arial Narrow" w:hAnsi="Arial Narrow"/>
          <w:sz w:val="20"/>
        </w:rPr>
        <w:t>a set of</w:t>
      </w:r>
      <w:r w:rsidR="006D0012">
        <w:rPr>
          <w:rFonts w:ascii="Arial Narrow" w:hAnsi="Arial Narrow"/>
          <w:sz w:val="20"/>
        </w:rPr>
        <w:t xml:space="preserve"> physical</w:t>
      </w:r>
      <w:r w:rsidRPr="001243DF">
        <w:rPr>
          <w:rFonts w:ascii="Arial Narrow" w:hAnsi="Arial Narrow"/>
          <w:sz w:val="20"/>
        </w:rPr>
        <w:t xml:space="preserve"> things.</w:t>
      </w:r>
    </w:p>
    <w:p w14:paraId="2BF1A16F" w14:textId="77777777" w:rsidR="003207B4" w:rsidRPr="001243DF" w:rsidRDefault="003207B4" w:rsidP="005123A8">
      <w:pPr>
        <w:rPr>
          <w:rFonts w:ascii="Arial Narrow" w:hAnsi="Arial Narrow"/>
          <w:color w:val="000000"/>
          <w:sz w:val="20"/>
        </w:rPr>
      </w:pPr>
    </w:p>
    <w:p w14:paraId="6FCADDD0" w14:textId="6DFF2FD7" w:rsidR="003207B4" w:rsidRPr="001243DF" w:rsidRDefault="00FD21C1" w:rsidP="005123A8">
      <w:pPr>
        <w:pStyle w:val="sub-head"/>
        <w:rPr>
          <w:rFonts w:ascii="Arial Narrow" w:hAnsi="Arial Narrow"/>
        </w:rPr>
      </w:pPr>
      <w:r w:rsidRPr="001243DF">
        <w:rPr>
          <w:rFonts w:ascii="Arial Narrow" w:hAnsi="Arial Narrow"/>
        </w:rPr>
        <w:t>Method and Content</w:t>
      </w:r>
    </w:p>
    <w:p w14:paraId="78B3919D" w14:textId="07FD1E0C" w:rsidR="00E30504" w:rsidRPr="001243DF" w:rsidRDefault="00E30504" w:rsidP="005123A8">
      <w:pPr>
        <w:pStyle w:val="body"/>
        <w:jc w:val="left"/>
        <w:rPr>
          <w:rStyle w:val="apple-style-span"/>
          <w:rFonts w:ascii="Arial Narrow" w:eastAsia="Times New Roman" w:hAnsi="Arial Narrow" w:cs="Arial"/>
        </w:rPr>
      </w:pPr>
      <w:r w:rsidRPr="001243DF">
        <w:rPr>
          <w:rStyle w:val="apple-style-span"/>
          <w:rFonts w:ascii="Arial Narrow" w:eastAsia="Times New Roman" w:hAnsi="Arial Narrow" w:cs="Arial"/>
        </w:rPr>
        <w:t xml:space="preserve">The </w:t>
      </w:r>
      <w:r w:rsidR="001243DF">
        <w:rPr>
          <w:rStyle w:val="apple-style-span"/>
          <w:rFonts w:ascii="Arial Narrow" w:eastAsia="Times New Roman" w:hAnsi="Arial Narrow" w:cs="Arial"/>
        </w:rPr>
        <w:t xml:space="preserve">class will be structured as a seminar involving lectures, readings, </w:t>
      </w:r>
      <w:r w:rsidR="0000093C">
        <w:rPr>
          <w:rStyle w:val="apple-style-span"/>
          <w:rFonts w:ascii="Arial Narrow" w:eastAsia="Times New Roman" w:hAnsi="Arial Narrow" w:cs="Arial"/>
        </w:rPr>
        <w:t xml:space="preserve">research, </w:t>
      </w:r>
      <w:r w:rsidR="001243DF">
        <w:rPr>
          <w:rStyle w:val="apple-style-span"/>
          <w:rFonts w:ascii="Arial Narrow" w:eastAsia="Times New Roman" w:hAnsi="Arial Narrow" w:cs="Arial"/>
        </w:rPr>
        <w:t>and writing. The written component fulfil</w:t>
      </w:r>
      <w:r w:rsidR="0000093C">
        <w:rPr>
          <w:rStyle w:val="apple-style-span"/>
          <w:rFonts w:ascii="Arial Narrow" w:eastAsia="Times New Roman" w:hAnsi="Arial Narrow" w:cs="Arial"/>
        </w:rPr>
        <w:t xml:space="preserve">ls the University’s </w:t>
      </w:r>
      <w:r w:rsidR="00393A29">
        <w:rPr>
          <w:rStyle w:val="apple-style-span"/>
          <w:rFonts w:ascii="Arial Narrow" w:eastAsia="Times New Roman" w:hAnsi="Arial Narrow" w:cs="Arial"/>
        </w:rPr>
        <w:t xml:space="preserve">undergraduate </w:t>
      </w:r>
      <w:r w:rsidR="0000093C">
        <w:rPr>
          <w:rStyle w:val="apple-style-span"/>
          <w:rFonts w:ascii="Arial Narrow" w:eastAsia="Times New Roman" w:hAnsi="Arial Narrow" w:cs="Arial"/>
        </w:rPr>
        <w:t>requirement for</w:t>
      </w:r>
      <w:r w:rsidR="001243DF">
        <w:rPr>
          <w:rStyle w:val="apple-style-span"/>
          <w:rFonts w:ascii="Arial Narrow" w:eastAsia="Times New Roman" w:hAnsi="Arial Narrow" w:cs="Arial"/>
        </w:rPr>
        <w:t xml:space="preserve"> </w:t>
      </w:r>
      <w:r w:rsidR="00D04D06">
        <w:rPr>
          <w:rStyle w:val="apple-style-span"/>
          <w:rFonts w:ascii="Arial Narrow" w:eastAsia="Times New Roman" w:hAnsi="Arial Narrow" w:cs="Arial"/>
        </w:rPr>
        <w:t>writing intensive (W) coursework</w:t>
      </w:r>
      <w:r w:rsidR="0000093C">
        <w:rPr>
          <w:rStyle w:val="apple-style-span"/>
          <w:rFonts w:ascii="Arial Narrow" w:eastAsia="Times New Roman" w:hAnsi="Arial Narrow" w:cs="Arial"/>
        </w:rPr>
        <w:t>.</w:t>
      </w:r>
      <w:r w:rsidR="00393A29">
        <w:rPr>
          <w:rStyle w:val="apple-style-span"/>
          <w:rFonts w:ascii="Arial Narrow" w:eastAsia="Times New Roman" w:hAnsi="Arial Narrow" w:cs="Arial"/>
        </w:rPr>
        <w:t xml:space="preserve"> </w:t>
      </w:r>
      <w:r w:rsidR="0078118C">
        <w:rPr>
          <w:rStyle w:val="apple-style-span"/>
          <w:rFonts w:ascii="Arial Narrow" w:eastAsia="Times New Roman" w:hAnsi="Arial Narrow" w:cs="Arial"/>
        </w:rPr>
        <w:t xml:space="preserve">Content and themes to include: </w:t>
      </w:r>
      <w:r w:rsidR="00246FBD">
        <w:rPr>
          <w:rStyle w:val="apple-style-span"/>
          <w:rFonts w:ascii="Arial Narrow" w:eastAsia="Times New Roman" w:hAnsi="Arial Narrow" w:cs="Arial"/>
        </w:rPr>
        <w:t xml:space="preserve">1) </w:t>
      </w:r>
      <w:r w:rsidR="0078118C">
        <w:rPr>
          <w:rStyle w:val="apple-style-span"/>
          <w:rFonts w:ascii="Arial Narrow" w:eastAsia="Times New Roman" w:hAnsi="Arial Narrow" w:cs="Arial"/>
        </w:rPr>
        <w:t xml:space="preserve">Western and non-Western spatial beginnings, </w:t>
      </w:r>
      <w:r w:rsidR="00246FBD">
        <w:rPr>
          <w:rStyle w:val="apple-style-span"/>
          <w:rFonts w:ascii="Arial Narrow" w:eastAsia="Times New Roman" w:hAnsi="Arial Narrow" w:cs="Arial"/>
        </w:rPr>
        <w:t xml:space="preserve">2) </w:t>
      </w:r>
      <w:r w:rsidR="0078118C">
        <w:rPr>
          <w:rStyle w:val="apple-style-span"/>
          <w:rFonts w:ascii="Arial Narrow" w:eastAsia="Times New Roman" w:hAnsi="Arial Narrow" w:cs="Arial"/>
        </w:rPr>
        <w:t xml:space="preserve">religious space, </w:t>
      </w:r>
      <w:r w:rsidR="00246FBD">
        <w:rPr>
          <w:rStyle w:val="apple-style-span"/>
          <w:rFonts w:ascii="Arial Narrow" w:eastAsia="Times New Roman" w:hAnsi="Arial Narrow" w:cs="Arial"/>
        </w:rPr>
        <w:t xml:space="preserve">3) </w:t>
      </w:r>
      <w:r w:rsidR="0078118C">
        <w:rPr>
          <w:rStyle w:val="apple-style-span"/>
          <w:rFonts w:ascii="Arial Narrow" w:eastAsia="Times New Roman" w:hAnsi="Arial Narrow" w:cs="Arial"/>
        </w:rPr>
        <w:t xml:space="preserve">space and representation, </w:t>
      </w:r>
      <w:r w:rsidR="00246FBD">
        <w:rPr>
          <w:rStyle w:val="apple-style-span"/>
          <w:rFonts w:ascii="Arial Narrow" w:eastAsia="Times New Roman" w:hAnsi="Arial Narrow" w:cs="Arial"/>
        </w:rPr>
        <w:t xml:space="preserve">4) </w:t>
      </w:r>
      <w:r w:rsidR="0078118C">
        <w:rPr>
          <w:rStyle w:val="apple-style-span"/>
          <w:rFonts w:ascii="Arial Narrow" w:eastAsia="Times New Roman" w:hAnsi="Arial Narrow" w:cs="Arial"/>
        </w:rPr>
        <w:t xml:space="preserve">space of illusion, </w:t>
      </w:r>
      <w:r w:rsidR="00246FBD">
        <w:rPr>
          <w:rStyle w:val="apple-style-span"/>
          <w:rFonts w:ascii="Arial Narrow" w:eastAsia="Times New Roman" w:hAnsi="Arial Narrow" w:cs="Arial"/>
        </w:rPr>
        <w:t xml:space="preserve">5) </w:t>
      </w:r>
      <w:r w:rsidR="0078118C">
        <w:rPr>
          <w:rStyle w:val="apple-style-span"/>
          <w:rFonts w:ascii="Arial Narrow" w:eastAsia="Times New Roman" w:hAnsi="Arial Narrow" w:cs="Arial"/>
        </w:rPr>
        <w:t xml:space="preserve">rational space, </w:t>
      </w:r>
      <w:r w:rsidR="00246FBD">
        <w:rPr>
          <w:rStyle w:val="apple-style-span"/>
          <w:rFonts w:ascii="Arial Narrow" w:eastAsia="Times New Roman" w:hAnsi="Arial Narrow" w:cs="Arial"/>
        </w:rPr>
        <w:t xml:space="preserve">6) </w:t>
      </w:r>
      <w:r w:rsidR="0078118C">
        <w:rPr>
          <w:rStyle w:val="apple-style-span"/>
          <w:rFonts w:ascii="Arial Narrow" w:eastAsia="Times New Roman" w:hAnsi="Arial Narrow" w:cs="Arial"/>
        </w:rPr>
        <w:t xml:space="preserve">psycho/physical space, </w:t>
      </w:r>
      <w:r w:rsidR="00246FBD">
        <w:rPr>
          <w:rStyle w:val="apple-style-span"/>
          <w:rFonts w:ascii="Arial Narrow" w:eastAsia="Times New Roman" w:hAnsi="Arial Narrow" w:cs="Arial"/>
        </w:rPr>
        <w:t xml:space="preserve">7) </w:t>
      </w:r>
      <w:r w:rsidR="0078118C">
        <w:rPr>
          <w:rStyle w:val="apple-style-span"/>
          <w:rFonts w:ascii="Arial Narrow" w:eastAsia="Times New Roman" w:hAnsi="Arial Narrow" w:cs="Arial"/>
        </w:rPr>
        <w:t xml:space="preserve">modern space, </w:t>
      </w:r>
      <w:r w:rsidR="00246FBD">
        <w:rPr>
          <w:rStyle w:val="apple-style-span"/>
          <w:rFonts w:ascii="Arial Narrow" w:eastAsia="Times New Roman" w:hAnsi="Arial Narrow" w:cs="Arial"/>
        </w:rPr>
        <w:t xml:space="preserve">8) </w:t>
      </w:r>
      <w:r w:rsidR="0078118C">
        <w:rPr>
          <w:rStyle w:val="apple-style-span"/>
          <w:rFonts w:ascii="Arial Narrow" w:eastAsia="Times New Roman" w:hAnsi="Arial Narrow" w:cs="Arial"/>
        </w:rPr>
        <w:t xml:space="preserve">time and space, </w:t>
      </w:r>
      <w:r w:rsidR="00246FBD">
        <w:rPr>
          <w:rStyle w:val="apple-style-span"/>
          <w:rFonts w:ascii="Arial Narrow" w:eastAsia="Times New Roman" w:hAnsi="Arial Narrow" w:cs="Arial"/>
        </w:rPr>
        <w:t xml:space="preserve">9) </w:t>
      </w:r>
      <w:r w:rsidR="004156E3">
        <w:rPr>
          <w:rStyle w:val="apple-style-span"/>
          <w:rFonts w:ascii="Arial Narrow" w:eastAsia="Times New Roman" w:hAnsi="Arial Narrow" w:cs="Arial"/>
        </w:rPr>
        <w:t>cultural</w:t>
      </w:r>
      <w:r w:rsidR="0078118C">
        <w:rPr>
          <w:rStyle w:val="apple-style-span"/>
          <w:rFonts w:ascii="Arial Narrow" w:eastAsia="Times New Roman" w:hAnsi="Arial Narrow" w:cs="Arial"/>
        </w:rPr>
        <w:t xml:space="preserve"> space, </w:t>
      </w:r>
      <w:r w:rsidR="00246FBD">
        <w:rPr>
          <w:rStyle w:val="apple-style-span"/>
          <w:rFonts w:ascii="Arial Narrow" w:eastAsia="Times New Roman" w:hAnsi="Arial Narrow" w:cs="Arial"/>
        </w:rPr>
        <w:t>10) event</w:t>
      </w:r>
      <w:r w:rsidR="0078118C">
        <w:rPr>
          <w:rStyle w:val="apple-style-span"/>
          <w:rFonts w:ascii="Arial Narrow" w:eastAsia="Times New Roman" w:hAnsi="Arial Narrow" w:cs="Arial"/>
        </w:rPr>
        <w:t xml:space="preserve"> space, </w:t>
      </w:r>
      <w:r w:rsidR="00246FBD">
        <w:rPr>
          <w:rStyle w:val="apple-style-span"/>
          <w:rFonts w:ascii="Arial Narrow" w:eastAsia="Times New Roman" w:hAnsi="Arial Narrow" w:cs="Arial"/>
        </w:rPr>
        <w:t xml:space="preserve">11) </w:t>
      </w:r>
      <w:r w:rsidR="0078118C">
        <w:rPr>
          <w:rStyle w:val="apple-style-span"/>
          <w:rFonts w:ascii="Arial Narrow" w:eastAsia="Times New Roman" w:hAnsi="Arial Narrow" w:cs="Arial"/>
        </w:rPr>
        <w:t xml:space="preserve">digital space, </w:t>
      </w:r>
      <w:r w:rsidR="00246FBD">
        <w:rPr>
          <w:rStyle w:val="apple-style-span"/>
          <w:rFonts w:ascii="Arial Narrow" w:eastAsia="Times New Roman" w:hAnsi="Arial Narrow" w:cs="Arial"/>
        </w:rPr>
        <w:t xml:space="preserve">12) </w:t>
      </w:r>
      <w:r w:rsidR="0078118C">
        <w:rPr>
          <w:rStyle w:val="apple-style-span"/>
          <w:rFonts w:ascii="Arial Narrow" w:eastAsia="Times New Roman" w:hAnsi="Arial Narrow" w:cs="Arial"/>
        </w:rPr>
        <w:t>contemporary voids.</w:t>
      </w:r>
      <w:r w:rsidR="004834BA">
        <w:rPr>
          <w:rStyle w:val="apple-style-span"/>
          <w:rFonts w:ascii="Arial Narrow" w:eastAsia="Times New Roman" w:hAnsi="Arial Narrow" w:cs="Arial"/>
        </w:rPr>
        <w:t xml:space="preserve"> This class will satisfy NAAB </w:t>
      </w:r>
      <w:r w:rsidR="0026660E">
        <w:rPr>
          <w:rStyle w:val="apple-style-span"/>
          <w:rFonts w:ascii="Arial Narrow" w:eastAsia="Times New Roman" w:hAnsi="Arial Narrow" w:cs="Arial"/>
        </w:rPr>
        <w:t>Student Performance Criterion</w:t>
      </w:r>
      <w:r w:rsidR="004834BA">
        <w:rPr>
          <w:rStyle w:val="apple-style-span"/>
          <w:rFonts w:ascii="Arial Narrow" w:eastAsia="Times New Roman" w:hAnsi="Arial Narrow" w:cs="Arial"/>
        </w:rPr>
        <w:t xml:space="preserve"> A.1: Professional Communication Skills.</w:t>
      </w:r>
    </w:p>
    <w:p w14:paraId="3E123D39" w14:textId="77777777" w:rsidR="00986D91" w:rsidRPr="001243DF" w:rsidRDefault="00986D91" w:rsidP="005123A8">
      <w:pPr>
        <w:pStyle w:val="body"/>
        <w:jc w:val="left"/>
        <w:rPr>
          <w:rFonts w:ascii="Arial Narrow" w:hAnsi="Arial Narrow"/>
        </w:rPr>
      </w:pPr>
    </w:p>
    <w:p w14:paraId="3FE9AFD6" w14:textId="531D6C94" w:rsidR="003207B4" w:rsidRPr="001243DF" w:rsidRDefault="00986D91" w:rsidP="005123A8">
      <w:pPr>
        <w:pStyle w:val="sub-head"/>
        <w:rPr>
          <w:rFonts w:ascii="Arial Narrow" w:hAnsi="Arial Narrow"/>
        </w:rPr>
      </w:pPr>
      <w:r w:rsidRPr="001243DF">
        <w:rPr>
          <w:rFonts w:ascii="Arial Narrow" w:hAnsi="Arial Narrow"/>
        </w:rPr>
        <w:t>Bib</w:t>
      </w:r>
      <w:r w:rsidR="00FD21C1" w:rsidRPr="001243DF">
        <w:rPr>
          <w:rFonts w:ascii="Arial Narrow" w:hAnsi="Arial Narrow"/>
        </w:rPr>
        <w:t>liography</w:t>
      </w:r>
    </w:p>
    <w:p w14:paraId="50C43949" w14:textId="06030F7B" w:rsidR="004024A0" w:rsidRPr="001243DF" w:rsidRDefault="00393A29" w:rsidP="005123A8">
      <w:pPr>
        <w:pStyle w:val="body"/>
        <w:jc w:val="left"/>
        <w:rPr>
          <w:rFonts w:ascii="Arial Narrow" w:hAnsi="Arial Narrow"/>
        </w:rPr>
      </w:pPr>
      <w:r>
        <w:rPr>
          <w:rFonts w:ascii="Arial Narrow" w:hAnsi="Arial Narrow"/>
        </w:rPr>
        <w:t>Basic text</w:t>
      </w:r>
      <w:r w:rsidR="001A7B1C">
        <w:rPr>
          <w:rFonts w:ascii="Arial Narrow" w:hAnsi="Arial Narrow"/>
        </w:rPr>
        <w:t>s</w:t>
      </w:r>
      <w:r>
        <w:rPr>
          <w:rFonts w:ascii="Arial Narrow" w:hAnsi="Arial Narrow"/>
        </w:rPr>
        <w:t xml:space="preserve">: </w:t>
      </w:r>
      <w:r w:rsidR="00246FBD">
        <w:rPr>
          <w:rFonts w:ascii="Arial Narrow" w:hAnsi="Arial Narrow"/>
        </w:rPr>
        <w:t>r</w:t>
      </w:r>
      <w:r w:rsidR="0078118C">
        <w:rPr>
          <w:rFonts w:ascii="Arial Narrow" w:hAnsi="Arial Narrow"/>
        </w:rPr>
        <w:t>equired texts from History I, II, and III</w:t>
      </w:r>
      <w:r w:rsidR="001A7B1C">
        <w:rPr>
          <w:rFonts w:ascii="Arial Narrow" w:hAnsi="Arial Narrow"/>
        </w:rPr>
        <w:t xml:space="preserve">. </w:t>
      </w:r>
      <w:r w:rsidR="00246FBD">
        <w:rPr>
          <w:rFonts w:ascii="Arial Narrow" w:hAnsi="Arial Narrow"/>
        </w:rPr>
        <w:t>Advance texts: i</w:t>
      </w:r>
      <w:r w:rsidR="001A7B1C">
        <w:rPr>
          <w:rFonts w:ascii="Arial Narrow" w:hAnsi="Arial Narrow"/>
        </w:rPr>
        <w:t>ndividual essays, articles, and chapter assigned by instructor.</w:t>
      </w:r>
    </w:p>
    <w:p w14:paraId="7679558F" w14:textId="77777777" w:rsidR="00FD21C1" w:rsidRPr="001243DF" w:rsidRDefault="00FD21C1" w:rsidP="005123A8">
      <w:pPr>
        <w:pStyle w:val="body"/>
        <w:jc w:val="left"/>
        <w:rPr>
          <w:rFonts w:ascii="Arial Narrow" w:hAnsi="Arial Narrow"/>
        </w:rPr>
      </w:pPr>
    </w:p>
    <w:p w14:paraId="1338DE86" w14:textId="063D7B74" w:rsidR="00FD21C1" w:rsidRPr="001243DF" w:rsidRDefault="00986D91" w:rsidP="005123A8">
      <w:pPr>
        <w:pStyle w:val="sub-head"/>
        <w:rPr>
          <w:rFonts w:ascii="Arial Narrow" w:hAnsi="Arial Narrow"/>
        </w:rPr>
      </w:pPr>
      <w:r w:rsidRPr="001243DF">
        <w:rPr>
          <w:rFonts w:ascii="Arial Narrow" w:hAnsi="Arial Narrow"/>
        </w:rPr>
        <w:t>Evaluations</w:t>
      </w:r>
      <w:r w:rsidR="00836E58" w:rsidRPr="001243DF">
        <w:rPr>
          <w:rFonts w:ascii="Arial Narrow" w:hAnsi="Arial Narrow"/>
        </w:rPr>
        <w:t xml:space="preserve"> / Grading</w:t>
      </w:r>
    </w:p>
    <w:p w14:paraId="2C9CAE2E" w14:textId="40C17922" w:rsidR="00A24A60" w:rsidRPr="00ED186A" w:rsidRDefault="002255EC" w:rsidP="005123A8">
      <w:pPr>
        <w:pStyle w:val="body"/>
        <w:jc w:val="left"/>
        <w:rPr>
          <w:rFonts w:ascii="Arial Narrow" w:hAnsi="Arial Narrow"/>
        </w:rPr>
      </w:pPr>
      <w:proofErr w:type="spellStart"/>
      <w:r w:rsidRPr="001243DF">
        <w:rPr>
          <w:rFonts w:ascii="Arial Narrow" w:hAnsi="Arial Narrow"/>
        </w:rPr>
        <w:t>UNCCharlott</w:t>
      </w:r>
      <w:r w:rsidR="00393A29">
        <w:rPr>
          <w:rFonts w:ascii="Arial Narrow" w:hAnsi="Arial Narrow"/>
        </w:rPr>
        <w:t>e</w:t>
      </w:r>
      <w:proofErr w:type="spellEnd"/>
      <w:r w:rsidR="00393A29">
        <w:rPr>
          <w:rFonts w:ascii="Arial Narrow" w:hAnsi="Arial Narrow"/>
        </w:rPr>
        <w:t xml:space="preserve"> u</w:t>
      </w:r>
      <w:r w:rsidR="009B4B75" w:rsidRPr="001243DF">
        <w:rPr>
          <w:rFonts w:ascii="Arial Narrow" w:hAnsi="Arial Narrow"/>
        </w:rPr>
        <w:t>ndergrad</w:t>
      </w:r>
      <w:r w:rsidR="00393A29">
        <w:rPr>
          <w:rFonts w:ascii="Arial Narrow" w:hAnsi="Arial Narrow"/>
        </w:rPr>
        <w:t>uate</w:t>
      </w:r>
      <w:r w:rsidR="009B4B75" w:rsidRPr="001243DF">
        <w:rPr>
          <w:rFonts w:ascii="Arial Narrow" w:hAnsi="Arial Narrow"/>
        </w:rPr>
        <w:t xml:space="preserve"> and</w:t>
      </w:r>
      <w:r w:rsidRPr="001243DF">
        <w:rPr>
          <w:rFonts w:ascii="Arial Narrow" w:hAnsi="Arial Narrow"/>
        </w:rPr>
        <w:t xml:space="preserve"> </w:t>
      </w:r>
      <w:r w:rsidR="00393A29">
        <w:rPr>
          <w:rFonts w:ascii="Arial Narrow" w:hAnsi="Arial Narrow"/>
        </w:rPr>
        <w:t>g</w:t>
      </w:r>
      <w:r w:rsidR="009B4B75" w:rsidRPr="001243DF">
        <w:rPr>
          <w:rFonts w:ascii="Arial Narrow" w:hAnsi="Arial Narrow"/>
        </w:rPr>
        <w:t>rad</w:t>
      </w:r>
      <w:r w:rsidR="00393A29">
        <w:rPr>
          <w:rFonts w:ascii="Arial Narrow" w:hAnsi="Arial Narrow"/>
        </w:rPr>
        <w:t>uate</w:t>
      </w:r>
      <w:r w:rsidR="009B4B75" w:rsidRPr="001243DF">
        <w:rPr>
          <w:rFonts w:ascii="Arial Narrow" w:hAnsi="Arial Narrow"/>
        </w:rPr>
        <w:t xml:space="preserve"> grading scale</w:t>
      </w:r>
      <w:r w:rsidRPr="001243DF">
        <w:rPr>
          <w:rFonts w:ascii="Arial Narrow" w:hAnsi="Arial Narrow"/>
        </w:rPr>
        <w:t>s</w:t>
      </w:r>
      <w:r w:rsidR="00393A29">
        <w:rPr>
          <w:rFonts w:ascii="Arial Narrow" w:hAnsi="Arial Narrow"/>
        </w:rPr>
        <w:t xml:space="preserve"> according to current catalogs</w:t>
      </w:r>
      <w:r w:rsidR="009F073C" w:rsidRPr="001243DF">
        <w:rPr>
          <w:rFonts w:ascii="Arial Narrow" w:hAnsi="Arial Narrow"/>
        </w:rPr>
        <w:t xml:space="preserve">. </w:t>
      </w:r>
      <w:r w:rsidR="00393A29">
        <w:rPr>
          <w:rFonts w:ascii="Arial Narrow" w:hAnsi="Arial Narrow"/>
        </w:rPr>
        <w:t xml:space="preserve">Distribution of </w:t>
      </w:r>
      <w:r w:rsidR="004156E3">
        <w:rPr>
          <w:rFonts w:ascii="Arial Narrow" w:hAnsi="Arial Narrow"/>
        </w:rPr>
        <w:t>course evaluation</w:t>
      </w:r>
      <w:r w:rsidR="00393A29">
        <w:rPr>
          <w:rFonts w:ascii="Arial Narrow" w:hAnsi="Arial Narrow"/>
        </w:rPr>
        <w:t>: class presentation 20%, written paper</w:t>
      </w:r>
      <w:r w:rsidR="00246FBD">
        <w:rPr>
          <w:rFonts w:ascii="Arial Narrow" w:hAnsi="Arial Narrow"/>
        </w:rPr>
        <w:t>(</w:t>
      </w:r>
      <w:r w:rsidR="00393A29">
        <w:rPr>
          <w:rFonts w:ascii="Arial Narrow" w:hAnsi="Arial Narrow"/>
        </w:rPr>
        <w:t>s</w:t>
      </w:r>
      <w:r w:rsidR="00246FBD">
        <w:rPr>
          <w:rFonts w:ascii="Arial Narrow" w:hAnsi="Arial Narrow"/>
        </w:rPr>
        <w:t>)</w:t>
      </w:r>
      <w:r w:rsidR="00393A29">
        <w:rPr>
          <w:rFonts w:ascii="Arial Narrow" w:hAnsi="Arial Narrow"/>
        </w:rPr>
        <w:t xml:space="preserve"> 40%, project research 30%, participation and development 10%.</w:t>
      </w:r>
      <w:r w:rsidR="00246FBD">
        <w:rPr>
          <w:rFonts w:ascii="Arial Narrow" w:hAnsi="Arial Narrow"/>
        </w:rPr>
        <w:t xml:space="preserve"> Graduate students will be responsible for conducting literary reviews for their research and </w:t>
      </w:r>
      <w:r w:rsidR="004156E3">
        <w:rPr>
          <w:rFonts w:ascii="Arial Narrow" w:hAnsi="Arial Narrow"/>
        </w:rPr>
        <w:t xml:space="preserve">asked to </w:t>
      </w:r>
      <w:r w:rsidR="00246FBD">
        <w:rPr>
          <w:rFonts w:ascii="Arial Narrow" w:hAnsi="Arial Narrow"/>
        </w:rPr>
        <w:t>conduct one seminar on a topic derived from the course</w:t>
      </w:r>
      <w:r w:rsidR="004156E3">
        <w:rPr>
          <w:rFonts w:ascii="Arial Narrow" w:hAnsi="Arial Narrow"/>
        </w:rPr>
        <w:t xml:space="preserve"> research.</w:t>
      </w:r>
    </w:p>
    <w:sectPr w:rsidR="00A24A60" w:rsidRPr="00ED186A" w:rsidSect="0047651E">
      <w:type w:val="continuous"/>
      <w:pgSz w:w="12240" w:h="15840"/>
      <w:pgMar w:top="864" w:right="1440" w:bottom="864" w:left="1440" w:header="720" w:footer="720" w:gutter="0"/>
      <w:pgNumType w:fmt="lowerRoman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36998" w14:textId="77777777" w:rsidR="00E10050" w:rsidRDefault="00E10050">
      <w:r>
        <w:separator/>
      </w:r>
    </w:p>
  </w:endnote>
  <w:endnote w:type="continuationSeparator" w:id="0">
    <w:p w14:paraId="29D267BB" w14:textId="77777777" w:rsidR="00E10050" w:rsidRDefault="00E10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F91A5" w14:textId="77777777" w:rsidR="00E10050" w:rsidRDefault="00E10050">
      <w:r>
        <w:separator/>
      </w:r>
    </w:p>
  </w:footnote>
  <w:footnote w:type="continuationSeparator" w:id="0">
    <w:p w14:paraId="6ABB1688" w14:textId="77777777" w:rsidR="00E10050" w:rsidRDefault="00E10050">
      <w:r>
        <w:continuationSeparator/>
      </w:r>
    </w:p>
  </w:footnote>
  <w:footnote w:id="1">
    <w:p w14:paraId="0528D6A7" w14:textId="08446E36" w:rsidR="004156E3" w:rsidRPr="00ED186A" w:rsidRDefault="004156E3" w:rsidP="00AF59C5">
      <w:pPr>
        <w:widowControl w:val="0"/>
        <w:tabs>
          <w:tab w:val="left" w:pos="270"/>
        </w:tabs>
        <w:autoSpaceDE w:val="0"/>
        <w:autoSpaceDN w:val="0"/>
        <w:adjustRightInd w:val="0"/>
        <w:rPr>
          <w:rFonts w:ascii="Arial Narrow" w:hAnsi="Arial Narrow" w:cs="Arial"/>
          <w:sz w:val="16"/>
          <w:szCs w:val="16"/>
        </w:rPr>
      </w:pPr>
      <w:r w:rsidRPr="00ED186A">
        <w:rPr>
          <w:rStyle w:val="FootnoteReference"/>
          <w:rFonts w:ascii="Arial Narrow" w:hAnsi="Arial Narrow" w:cs="Arial"/>
          <w:sz w:val="16"/>
          <w:szCs w:val="16"/>
        </w:rPr>
        <w:footnoteRef/>
      </w:r>
      <w:r w:rsidRPr="00ED186A">
        <w:rPr>
          <w:rFonts w:ascii="Arial Narrow" w:hAnsi="Arial Narrow" w:cs="Arial"/>
          <w:sz w:val="16"/>
          <w:szCs w:val="16"/>
        </w:rPr>
        <w:t xml:space="preserve"> </w:t>
      </w:r>
      <w:r w:rsidRPr="00ED186A">
        <w:rPr>
          <w:rFonts w:ascii="Arial Narrow" w:hAnsi="Arial Narrow" w:cs="Arial"/>
          <w:sz w:val="16"/>
          <w:szCs w:val="16"/>
        </w:rPr>
        <w:tab/>
      </w:r>
      <w:r w:rsidRPr="00ED186A">
        <w:rPr>
          <w:rFonts w:ascii="Arial Narrow" w:hAnsi="Arial Narrow"/>
          <w:sz w:val="16"/>
          <w:szCs w:val="16"/>
        </w:rPr>
        <w:t xml:space="preserve">Henri </w:t>
      </w:r>
      <w:proofErr w:type="spellStart"/>
      <w:r w:rsidRPr="00ED186A">
        <w:rPr>
          <w:rFonts w:ascii="Arial Narrow" w:hAnsi="Arial Narrow"/>
          <w:sz w:val="16"/>
          <w:szCs w:val="16"/>
        </w:rPr>
        <w:t>Focillon</w:t>
      </w:r>
      <w:proofErr w:type="spellEnd"/>
      <w:r w:rsidRPr="00ED186A">
        <w:rPr>
          <w:rFonts w:ascii="Arial Narrow" w:hAnsi="Arial Narrow"/>
          <w:sz w:val="16"/>
          <w:szCs w:val="16"/>
        </w:rPr>
        <w:t xml:space="preserve">, </w:t>
      </w:r>
      <w:r w:rsidRPr="00ED186A">
        <w:rPr>
          <w:rFonts w:ascii="Arial Narrow" w:hAnsi="Arial Narrow"/>
          <w:i/>
          <w:sz w:val="16"/>
          <w:szCs w:val="16"/>
        </w:rPr>
        <w:t>The Life of Forms in Art</w:t>
      </w:r>
      <w:r w:rsidRPr="00ED186A">
        <w:rPr>
          <w:rFonts w:ascii="Arial Narrow" w:hAnsi="Arial Narrow"/>
          <w:sz w:val="16"/>
          <w:szCs w:val="16"/>
        </w:rPr>
        <w:t>, (New York: Zone, 1992), 74</w:t>
      </w:r>
      <w:r w:rsidRPr="00ED186A">
        <w:rPr>
          <w:rFonts w:ascii="Arial Narrow" w:hAnsi="Arial Narrow" w:cs="Arial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E9244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2"/>
      <w:numFmt w:val="decimal"/>
      <w:lvlText w:val="%1.0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00000002"/>
    <w:multiLevelType w:val="multilevel"/>
    <w:tmpl w:val="0000000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0000003"/>
    <w:multiLevelType w:val="multilevel"/>
    <w:tmpl w:val="00000000"/>
    <w:lvl w:ilvl="0">
      <w:start w:val="2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00000004"/>
    <w:multiLevelType w:val="multilevel"/>
    <w:tmpl w:val="000000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05"/>
    <w:multiLevelType w:val="multilevel"/>
    <w:tmpl w:val="00000000"/>
    <w:lvl w:ilvl="0">
      <w:start w:val="3"/>
      <w:numFmt w:val="decimal"/>
      <w:lvlText w:val="%1.0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SystemFonts/>
  <w:activeWritingStyle w:appName="MSWord" w:lang="en-US" w:vendorID="8" w:dllVersion="513" w:checkStyle="1"/>
  <w:proofState w:spelling="clean" w:grammar="clean"/>
  <w:doNotTrackMoves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1F55"/>
    <w:rsid w:val="0000093C"/>
    <w:rsid w:val="000141EF"/>
    <w:rsid w:val="00017042"/>
    <w:rsid w:val="00044BCA"/>
    <w:rsid w:val="000B77B6"/>
    <w:rsid w:val="00103437"/>
    <w:rsid w:val="001054C6"/>
    <w:rsid w:val="001217AA"/>
    <w:rsid w:val="001243DF"/>
    <w:rsid w:val="0018386D"/>
    <w:rsid w:val="00193E4E"/>
    <w:rsid w:val="001A660C"/>
    <w:rsid w:val="001A7B1C"/>
    <w:rsid w:val="001B2B9C"/>
    <w:rsid w:val="001C7F9C"/>
    <w:rsid w:val="00220FBB"/>
    <w:rsid w:val="002255EC"/>
    <w:rsid w:val="002344A6"/>
    <w:rsid w:val="00246FBD"/>
    <w:rsid w:val="0026660E"/>
    <w:rsid w:val="0029338D"/>
    <w:rsid w:val="00294F95"/>
    <w:rsid w:val="002C5A2A"/>
    <w:rsid w:val="00300270"/>
    <w:rsid w:val="003207B4"/>
    <w:rsid w:val="0034315D"/>
    <w:rsid w:val="00381605"/>
    <w:rsid w:val="00393A29"/>
    <w:rsid w:val="003B7CA6"/>
    <w:rsid w:val="003C6079"/>
    <w:rsid w:val="003D00A5"/>
    <w:rsid w:val="003D744D"/>
    <w:rsid w:val="003D7AEE"/>
    <w:rsid w:val="004024A0"/>
    <w:rsid w:val="004156E3"/>
    <w:rsid w:val="00415CFF"/>
    <w:rsid w:val="0047651E"/>
    <w:rsid w:val="00477DFD"/>
    <w:rsid w:val="004834BA"/>
    <w:rsid w:val="004C17A0"/>
    <w:rsid w:val="004D3A17"/>
    <w:rsid w:val="004F411C"/>
    <w:rsid w:val="005079B5"/>
    <w:rsid w:val="005123A8"/>
    <w:rsid w:val="00516D81"/>
    <w:rsid w:val="00522BA5"/>
    <w:rsid w:val="00523BCB"/>
    <w:rsid w:val="005364EE"/>
    <w:rsid w:val="00550A7D"/>
    <w:rsid w:val="00555717"/>
    <w:rsid w:val="00566583"/>
    <w:rsid w:val="00571F3A"/>
    <w:rsid w:val="00573C64"/>
    <w:rsid w:val="005C4CBA"/>
    <w:rsid w:val="005D3361"/>
    <w:rsid w:val="00652DBC"/>
    <w:rsid w:val="00683791"/>
    <w:rsid w:val="006C688A"/>
    <w:rsid w:val="006D0012"/>
    <w:rsid w:val="006E4999"/>
    <w:rsid w:val="007017CC"/>
    <w:rsid w:val="0076555E"/>
    <w:rsid w:val="007737D6"/>
    <w:rsid w:val="0078118C"/>
    <w:rsid w:val="00793840"/>
    <w:rsid w:val="007A67A0"/>
    <w:rsid w:val="007F23DE"/>
    <w:rsid w:val="00800EAA"/>
    <w:rsid w:val="00836E58"/>
    <w:rsid w:val="00863651"/>
    <w:rsid w:val="008817F3"/>
    <w:rsid w:val="00883CF3"/>
    <w:rsid w:val="008A129F"/>
    <w:rsid w:val="008A21B7"/>
    <w:rsid w:val="008E578C"/>
    <w:rsid w:val="00913B12"/>
    <w:rsid w:val="009364CE"/>
    <w:rsid w:val="00947884"/>
    <w:rsid w:val="009805D1"/>
    <w:rsid w:val="0098211C"/>
    <w:rsid w:val="00986D91"/>
    <w:rsid w:val="009B4B75"/>
    <w:rsid w:val="009C394A"/>
    <w:rsid w:val="009C464F"/>
    <w:rsid w:val="009D1F55"/>
    <w:rsid w:val="009D50A6"/>
    <w:rsid w:val="009E50D9"/>
    <w:rsid w:val="009F073C"/>
    <w:rsid w:val="009F667C"/>
    <w:rsid w:val="009F7878"/>
    <w:rsid w:val="00A24A60"/>
    <w:rsid w:val="00AE069B"/>
    <w:rsid w:val="00AF59C5"/>
    <w:rsid w:val="00B0528D"/>
    <w:rsid w:val="00B13646"/>
    <w:rsid w:val="00B16D6D"/>
    <w:rsid w:val="00B667C4"/>
    <w:rsid w:val="00B872E0"/>
    <w:rsid w:val="00BD200A"/>
    <w:rsid w:val="00BF0DCB"/>
    <w:rsid w:val="00BF2791"/>
    <w:rsid w:val="00C30F56"/>
    <w:rsid w:val="00C57145"/>
    <w:rsid w:val="00C712B7"/>
    <w:rsid w:val="00CE04E2"/>
    <w:rsid w:val="00D04D06"/>
    <w:rsid w:val="00D06A44"/>
    <w:rsid w:val="00D40698"/>
    <w:rsid w:val="00D45724"/>
    <w:rsid w:val="00D74DDC"/>
    <w:rsid w:val="00D84B81"/>
    <w:rsid w:val="00E10050"/>
    <w:rsid w:val="00E30504"/>
    <w:rsid w:val="00E421A5"/>
    <w:rsid w:val="00E52796"/>
    <w:rsid w:val="00E76802"/>
    <w:rsid w:val="00ED186A"/>
    <w:rsid w:val="00ED4CA1"/>
    <w:rsid w:val="00F006E7"/>
    <w:rsid w:val="00F060D3"/>
    <w:rsid w:val="00F20495"/>
    <w:rsid w:val="00F3795B"/>
    <w:rsid w:val="00F476F9"/>
    <w:rsid w:val="00F47D4F"/>
    <w:rsid w:val="00F72B9A"/>
    <w:rsid w:val="00FA63F2"/>
    <w:rsid w:val="00FB74BA"/>
    <w:rsid w:val="00FD21C1"/>
    <w:rsid w:val="00FF38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A21FC2"/>
  <w15:docId w15:val="{38D2D84B-5844-1E40-B120-7B9FD8C9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724"/>
    <w:rPr>
      <w:sz w:val="24"/>
    </w:rPr>
  </w:style>
  <w:style w:type="paragraph" w:styleId="Heading1">
    <w:name w:val="heading 1"/>
    <w:basedOn w:val="Normal"/>
    <w:next w:val="Normal"/>
    <w:qFormat/>
    <w:rsid w:val="00D45724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D45724"/>
    <w:pPr>
      <w:keepNext/>
      <w:ind w:firstLine="720"/>
      <w:outlineLvl w:val="1"/>
    </w:pPr>
    <w:rPr>
      <w:rFonts w:ascii="Arial" w:hAnsi="Arial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45724"/>
    <w:pPr>
      <w:tabs>
        <w:tab w:val="center" w:pos="4320"/>
        <w:tab w:val="right" w:pos="8640"/>
      </w:tabs>
    </w:pPr>
  </w:style>
  <w:style w:type="paragraph" w:customStyle="1" w:styleId="Quote1">
    <w:name w:val="Quote1"/>
    <w:basedOn w:val="Normal"/>
    <w:next w:val="sub-head"/>
    <w:rsid w:val="00D45724"/>
    <w:pPr>
      <w:tabs>
        <w:tab w:val="left" w:pos="5940"/>
      </w:tabs>
      <w:ind w:left="720" w:right="3420"/>
    </w:pPr>
    <w:rPr>
      <w:rFonts w:ascii="Helvetica" w:hAnsi="Helvetica"/>
      <w:i/>
      <w:color w:val="000000"/>
      <w:sz w:val="18"/>
    </w:rPr>
  </w:style>
  <w:style w:type="paragraph" w:customStyle="1" w:styleId="heading">
    <w:name w:val="heading"/>
    <w:basedOn w:val="Normal"/>
    <w:next w:val="body"/>
    <w:rsid w:val="00D45724"/>
    <w:pPr>
      <w:tabs>
        <w:tab w:val="left" w:pos="1440"/>
      </w:tabs>
    </w:pPr>
    <w:rPr>
      <w:rFonts w:ascii="Helvetica" w:hAnsi="Helvetica"/>
      <w:color w:val="000000"/>
    </w:rPr>
  </w:style>
  <w:style w:type="paragraph" w:customStyle="1" w:styleId="sub-head">
    <w:name w:val="sub-head"/>
    <w:basedOn w:val="Normal"/>
    <w:next w:val="body"/>
    <w:rsid w:val="00D45724"/>
    <w:pPr>
      <w:spacing w:line="360" w:lineRule="auto"/>
      <w:ind w:left="720"/>
    </w:pPr>
    <w:rPr>
      <w:rFonts w:ascii="Helvetica" w:hAnsi="Helvetica"/>
      <w:smallCaps/>
      <w:color w:val="000000"/>
      <w:sz w:val="20"/>
    </w:rPr>
  </w:style>
  <w:style w:type="paragraph" w:customStyle="1" w:styleId="body">
    <w:name w:val="body"/>
    <w:basedOn w:val="Normal"/>
    <w:rsid w:val="00D45724"/>
    <w:pPr>
      <w:jc w:val="both"/>
    </w:pPr>
    <w:rPr>
      <w:rFonts w:ascii="Helvetica" w:hAnsi="Helvetica"/>
      <w:color w:val="000000"/>
      <w:sz w:val="20"/>
    </w:rPr>
  </w:style>
  <w:style w:type="paragraph" w:customStyle="1" w:styleId="list1">
    <w:name w:val="list 1"/>
    <w:basedOn w:val="body"/>
    <w:rsid w:val="00D45724"/>
    <w:pPr>
      <w:ind w:left="900" w:right="720" w:hanging="180"/>
    </w:pPr>
  </w:style>
  <w:style w:type="paragraph" w:customStyle="1" w:styleId="schedule">
    <w:name w:val="schedule"/>
    <w:basedOn w:val="list1"/>
    <w:rsid w:val="00D45724"/>
    <w:pPr>
      <w:tabs>
        <w:tab w:val="left" w:pos="720"/>
        <w:tab w:val="left" w:pos="1440"/>
        <w:tab w:val="left" w:pos="3600"/>
      </w:tabs>
      <w:ind w:left="0" w:firstLine="0"/>
      <w:jc w:val="left"/>
    </w:pPr>
  </w:style>
  <w:style w:type="paragraph" w:customStyle="1" w:styleId="Header1">
    <w:name w:val="Header1"/>
    <w:basedOn w:val="Normal"/>
    <w:rsid w:val="00D45724"/>
    <w:pPr>
      <w:tabs>
        <w:tab w:val="right" w:pos="9360"/>
      </w:tabs>
    </w:pPr>
    <w:rPr>
      <w:rFonts w:ascii="Helvetica" w:hAnsi="Helvetica"/>
      <w:color w:val="000000"/>
      <w:sz w:val="16"/>
    </w:rPr>
  </w:style>
  <w:style w:type="paragraph" w:styleId="Footer">
    <w:name w:val="footer"/>
    <w:basedOn w:val="Normal"/>
    <w:rsid w:val="00D4572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45724"/>
  </w:style>
  <w:style w:type="paragraph" w:styleId="BodyText">
    <w:name w:val="Body Text"/>
    <w:basedOn w:val="Normal"/>
    <w:rsid w:val="00D45724"/>
    <w:pPr>
      <w:jc w:val="both"/>
    </w:pPr>
    <w:rPr>
      <w:rFonts w:ascii="Helvetica" w:hAnsi="Helvetica"/>
      <w:color w:val="000000"/>
      <w:sz w:val="20"/>
    </w:rPr>
  </w:style>
  <w:style w:type="paragraph" w:styleId="FootnoteText">
    <w:name w:val="footnote text"/>
    <w:basedOn w:val="Normal"/>
    <w:rsid w:val="00D45724"/>
    <w:rPr>
      <w:sz w:val="20"/>
    </w:rPr>
  </w:style>
  <w:style w:type="character" w:styleId="FootnoteReference">
    <w:name w:val="footnote reference"/>
    <w:basedOn w:val="DefaultParagraphFont"/>
    <w:rsid w:val="00D45724"/>
    <w:rPr>
      <w:vertAlign w:val="superscript"/>
    </w:rPr>
  </w:style>
  <w:style w:type="paragraph" w:styleId="BodyTextIndent2">
    <w:name w:val="Body Text Indent 2"/>
    <w:basedOn w:val="Normal"/>
    <w:rsid w:val="00D45724"/>
    <w:pPr>
      <w:widowControl w:val="0"/>
      <w:ind w:left="1800" w:hanging="360"/>
    </w:pPr>
    <w:rPr>
      <w:rFonts w:ascii="Arial" w:eastAsia="Times New Roman" w:hAnsi="Arial"/>
      <w:sz w:val="20"/>
    </w:rPr>
  </w:style>
  <w:style w:type="paragraph" w:customStyle="1" w:styleId="Body0">
    <w:name w:val="Body"/>
    <w:rsid w:val="00D45724"/>
    <w:pPr>
      <w:widowControl w:val="0"/>
      <w:autoSpaceDE w:val="0"/>
      <w:autoSpaceDN w:val="0"/>
      <w:adjustRightInd w:val="0"/>
      <w:spacing w:line="240" w:lineRule="atLeast"/>
    </w:pPr>
    <w:rPr>
      <w:rFonts w:ascii="Helvetica" w:eastAsia="Times New Roman" w:hAnsi="Helvetica"/>
      <w:noProof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160AE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3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69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69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6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69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6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9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103437"/>
  </w:style>
  <w:style w:type="character" w:customStyle="1" w:styleId="apple-converted-space">
    <w:name w:val="apple-converted-space"/>
    <w:basedOn w:val="DefaultParagraphFont"/>
    <w:rsid w:val="00103437"/>
  </w:style>
  <w:style w:type="character" w:styleId="Strong">
    <w:name w:val="Strong"/>
    <w:basedOn w:val="DefaultParagraphFont"/>
    <w:uiPriority w:val="22"/>
    <w:qFormat/>
    <w:rsid w:val="001034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13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lwong@unc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FE1A8E-D5B5-1547-8BDD-D3D89A518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 2002</vt:lpstr>
    </vt:vector>
  </TitlesOfParts>
  <Company>An Architect's Alternative</Company>
  <LinksUpToDate>false</LinksUpToDate>
  <CharactersWithSpaces>3096</CharactersWithSpaces>
  <SharedDoc>false</SharedDoc>
  <HLinks>
    <vt:vector size="6" baseType="variant">
      <vt:variant>
        <vt:i4>8192042</vt:i4>
      </vt:variant>
      <vt:variant>
        <vt:i4>0</vt:i4>
      </vt:variant>
      <vt:variant>
        <vt:i4>0</vt:i4>
      </vt:variant>
      <vt:variant>
        <vt:i4>5</vt:i4>
      </vt:variant>
      <vt:variant>
        <vt:lpwstr>http://www.littleonline.com/workplaceBoardsLittle.asp?serviceListed=workplaceBoards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2002</dc:title>
  <dc:subject/>
  <dc:creator>Peter L. Wong</dc:creator>
  <cp:keywords/>
  <cp:lastModifiedBy>Wong, Peter</cp:lastModifiedBy>
  <cp:revision>73</cp:revision>
  <cp:lastPrinted>2015-10-06T05:06:00Z</cp:lastPrinted>
  <dcterms:created xsi:type="dcterms:W3CDTF">2010-01-08T16:12:00Z</dcterms:created>
  <dcterms:modified xsi:type="dcterms:W3CDTF">2020-10-15T16:14:00Z</dcterms:modified>
</cp:coreProperties>
</file>